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2C09A02" w:rsidP="52EB294F" w:rsidRDefault="72C09A02" w14:paraId="4170383B" w14:textId="756756A5">
      <w:pPr>
        <w:pStyle w:val="Normal"/>
        <w:spacing w:after="360" w:line="240" w:lineRule="auto"/>
        <w:jc w:val="left"/>
        <w:rPr/>
      </w:pPr>
      <w:r w:rsidR="6545F531">
        <w:drawing>
          <wp:inline wp14:editId="219A8230" wp14:anchorId="00AB5742">
            <wp:extent cx="666750" cy="647700"/>
            <wp:effectExtent l="0" t="0" r="0" b="0"/>
            <wp:docPr id="5575275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cb2dafb34d4b3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6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219A8230" w:rsidR="255E053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Proposed Changes to the </w:t>
      </w:r>
      <w:r w:rsidRPr="219A8230" w:rsidR="72C09A0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OUUC</w:t>
      </w:r>
      <w:r w:rsidRPr="219A8230" w:rsidR="550B40F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219A8230" w:rsidR="72C09A0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Covenant </w:t>
      </w:r>
      <w:r w:rsidRPr="219A8230" w:rsidR="381B22B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for </w:t>
      </w:r>
      <w:r>
        <w:tab/>
      </w:r>
      <w:r>
        <w:tab/>
      </w:r>
      <w:r>
        <w:tab/>
      </w:r>
      <w:r>
        <w:tab/>
      </w:r>
      <w:r>
        <w:tab/>
      </w:r>
      <w:r w:rsidRPr="219A8230" w:rsidR="381B22B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Congregational Vote </w:t>
      </w:r>
      <w:r w:rsidRPr="219A8230" w:rsidR="59D1FFD3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on June 9, 2024</w:t>
      </w:r>
      <w:r w:rsidRPr="219A8230" w:rsidR="28BE205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 </w:t>
      </w:r>
    </w:p>
    <w:p w:rsidR="72C09A02" w:rsidP="52EB294F" w:rsidRDefault="72C09A02" w14:paraId="4644856B" w14:textId="53E8E821">
      <w:pPr>
        <w:pStyle w:val="Normal"/>
        <w:spacing w:after="3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EB294F" w:rsidR="3C9706D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Updated </w:t>
      </w:r>
      <w:r w:rsidRPr="52EB294F" w:rsidR="274D723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52EB294F" w:rsidR="3C9706D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-2</w:t>
      </w:r>
      <w:r w:rsidRPr="52EB294F" w:rsidR="3C9706D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-2</w:t>
      </w:r>
      <w:r w:rsidRPr="52EB294F" w:rsidR="5D2B43A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</w:p>
    <w:p xmlns:wp14="http://schemas.microsoft.com/office/word/2010/wordml" w:rsidP="52EB294F" w14:paraId="157A0A29" wp14:textId="16DB61C7">
      <w:pPr>
        <w:pStyle w:val="Normal"/>
        <w:spacing w:after="3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EB294F" w:rsidR="5D2B43A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These are proposed changes to the OUUC congregational covenant that will be presented to the congregation for a vote at the annual meeting on June 9, 2024. </w:t>
      </w:r>
    </w:p>
    <w:p xmlns:wp14="http://schemas.microsoft.com/office/word/2010/wordml" w:rsidP="52EB294F" w14:paraId="7A0ACACC" wp14:textId="517F2BF9">
      <w:pPr>
        <w:pStyle w:val="Normal"/>
        <w:spacing w:after="3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EB294F" w:rsidR="0A65C4E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This continues covenant work that we began in October 2022. </w:t>
      </w:r>
    </w:p>
    <w:p w:rsidR="284C980B" w:rsidP="52EB294F" w:rsidRDefault="284C980B" w14:paraId="67332C95" w14:textId="7376715B">
      <w:pPr>
        <w:pStyle w:val="ListParagraph"/>
        <w:numPr>
          <w:ilvl w:val="0"/>
          <w:numId w:val="124"/>
        </w:numPr>
        <w:spacing w:after="360" w:line="240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52EB294F" w:rsidR="284C980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Revision</w:t>
      </w:r>
      <w:r w:rsidRPr="52EB294F" w:rsidR="26AAA55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</w:t>
      </w:r>
      <w:r w:rsidRPr="52EB294F" w:rsidR="284C980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to current </w:t>
      </w:r>
      <w:r w:rsidRPr="52EB294F" w:rsidR="6805C023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OUUC </w:t>
      </w:r>
      <w:r w:rsidRPr="52EB294F" w:rsidR="284C980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covenant</w:t>
      </w:r>
    </w:p>
    <w:p xmlns:wp14="http://schemas.microsoft.com/office/word/2010/wordml" w:rsidP="52EB294F" w14:paraId="7958E79F" wp14:textId="396C3E3D">
      <w:pPr>
        <w:pStyle w:val="Normal"/>
        <w:spacing w:after="3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4"/>
          <w:szCs w:val="24"/>
          <w:lang w:val="en-US"/>
        </w:rPr>
      </w:pPr>
      <w:r w:rsidRPr="52EB294F" w:rsidR="5D2B43A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 first change is</w:t>
      </w:r>
      <w:r w:rsidRPr="52EB294F" w:rsidR="1E612B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revision</w:t>
      </w:r>
      <w:r w:rsidRPr="52EB294F" w:rsidR="5D2B43A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the current OUUC covenant to remove ableist language and remove ministers and staff as they are accountable in different ways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Proposed changes are in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4"/>
          <w:szCs w:val="24"/>
          <w:lang w:val="en-US"/>
        </w:rPr>
        <w:t>red:</w:t>
      </w:r>
    </w:p>
    <w:p xmlns:wp14="http://schemas.microsoft.com/office/word/2010/wordml" w:rsidP="52EB294F" w14:paraId="752F86F4" wp14:textId="4A4E28F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We the </w:t>
      </w:r>
      <w:r w:rsidRPr="52EB294F" w:rsidR="4825E864">
        <w:rPr>
          <w:rFonts w:ascii="Arial" w:hAnsi="Arial" w:eastAsia="Arial" w:cs="Arial"/>
          <w:b w:val="1"/>
          <w:bCs w:val="1"/>
          <w:i w:val="0"/>
          <w:iCs w:val="0"/>
          <w:noProof w:val="0"/>
          <w:color w:val="D13438"/>
          <w:sz w:val="24"/>
          <w:szCs w:val="24"/>
          <w:lang w:val="en-US"/>
        </w:rPr>
        <w:t>congregants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color w:val="D13438"/>
          <w:sz w:val="24"/>
          <w:szCs w:val="24"/>
          <w:lang w:val="en-US"/>
        </w:rPr>
        <w:t xml:space="preserve"> (removed members, ministers and staff)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of the Olympia Unitarian Universalist Congregation, enter into this covenant as an expression of our commitment to each other.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EB294F" w14:paraId="34D23E97" wp14:textId="5240466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Because we value our congregation, we promise to... </w:t>
      </w:r>
    </w:p>
    <w:p xmlns:wp14="http://schemas.microsoft.com/office/word/2010/wordml" w:rsidP="52EB294F" w14:paraId="0CDFDD6C" wp14:textId="0A8125B2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enhance its health with our time, talent, energy, and financial resources; and honor our commitments here. </w:t>
      </w:r>
    </w:p>
    <w:p xmlns:wp14="http://schemas.microsoft.com/office/word/2010/wordml" w:rsidP="52EB294F" w14:paraId="6ED86830" wp14:textId="0D43990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Because we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seek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to be a friendly and inclusive congregation, we promise to... </w:t>
      </w:r>
    </w:p>
    <w:p xmlns:wp14="http://schemas.microsoft.com/office/word/2010/wordml" w:rsidP="52EB294F" w14:paraId="7476622D" wp14:textId="3FC3057B">
      <w:pPr>
        <w:spacing w:after="160" w:line="259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provide a safe and nurturing environment for all our members, young </w:t>
      </w:r>
      <w:r>
        <w:tab/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and old;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assist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those among us who have urgent needs for care and </w:t>
      </w:r>
      <w:r>
        <w:tab/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support; and provide opportunities for personal and spiritual growth. </w:t>
      </w:r>
    </w:p>
    <w:p xmlns:wp14="http://schemas.microsoft.com/office/word/2010/wordml" w:rsidP="52EB294F" w14:paraId="4293C198" wp14:textId="1EC8CF6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Because we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choose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to </w:t>
      </w:r>
      <w:r w:rsidRPr="52EB294F" w:rsidR="4825E864">
        <w:rPr>
          <w:rFonts w:ascii="Arial" w:hAnsi="Arial" w:eastAsia="Arial" w:cs="Arial"/>
          <w:b w:val="1"/>
          <w:bCs w:val="1"/>
          <w:i w:val="0"/>
          <w:iCs w:val="0"/>
          <w:noProof w:val="0"/>
          <w:color w:val="D13438"/>
          <w:sz w:val="24"/>
          <w:szCs w:val="24"/>
          <w:lang w:val="en-US"/>
        </w:rPr>
        <w:t xml:space="preserve">journey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color w:val="D13438"/>
          <w:sz w:val="24"/>
          <w:szCs w:val="24"/>
          <w:lang w:val="en-US"/>
        </w:rPr>
        <w:t>(removed walk)</w:t>
      </w:r>
      <w:r w:rsidRPr="52EB294F" w:rsidR="4825E864">
        <w:rPr>
          <w:rFonts w:ascii="Arial" w:hAnsi="Arial" w:eastAsia="Arial" w:cs="Arial"/>
          <w:b w:val="1"/>
          <w:bCs w:val="1"/>
          <w:i w:val="0"/>
          <w:iCs w:val="0"/>
          <w:noProof w:val="0"/>
          <w:color w:val="D13438"/>
          <w:sz w:val="24"/>
          <w:szCs w:val="24"/>
          <w:lang w:val="en-US"/>
        </w:rPr>
        <w:t xml:space="preserve">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together we promise to ... </w:t>
      </w:r>
    </w:p>
    <w:p xmlns:wp14="http://schemas.microsoft.com/office/word/2010/wordml" w:rsidP="52EB294F" w14:paraId="4BAA273E" wp14:textId="087D593C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create and support an organizational structure that is responsive, responsible, identifiable, and accessible; share our gifts as we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participate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in the leadership of the congregation; and encourage our congregational leaders to listen and speak openly, understand deeply, work with fairness, and serve with passion. </w:t>
      </w:r>
    </w:p>
    <w:p xmlns:wp14="http://schemas.microsoft.com/office/word/2010/wordml" w:rsidP="52EB294F" w14:paraId="2ED4FA55" wp14:textId="6805C5A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Because we need not think alike to love alike, we promise to... </w:t>
      </w:r>
    </w:p>
    <w:p xmlns:wp14="http://schemas.microsoft.com/office/word/2010/wordml" w:rsidP="52EB294F" w14:paraId="4319A60B" wp14:textId="7B2E297C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speak and work openly, honestly, and lovingly with our leadership, providing informed, constructive feedback when we believe change is needed. </w:t>
      </w:r>
    </w:p>
    <w:p xmlns:wp14="http://schemas.microsoft.com/office/word/2010/wordml" w:rsidP="52EB294F" w14:paraId="4576A6C6" wp14:textId="4170F18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Because we recognize that conflict is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normal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we promise to... </w:t>
      </w:r>
    </w:p>
    <w:p xmlns:wp14="http://schemas.microsoft.com/office/word/2010/wordml" w:rsidP="52EB294F" w14:paraId="594132CD" wp14:textId="65630451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speak with each other directly and honestly from a position of respect, 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kindness</w:t>
      </w: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love, recognizing that to do so, there will be times we need to seek counsel from the community. </w:t>
      </w:r>
    </w:p>
    <w:p xmlns:wp14="http://schemas.microsoft.com/office/word/2010/wordml" w:rsidP="52EB294F" w14:paraId="6F1BD8B0" wp14:textId="541CAE8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Because we strive to live our Unitarian Universalist principles, we promise to ... </w:t>
      </w:r>
    </w:p>
    <w:p xmlns:wp14="http://schemas.microsoft.com/office/word/2010/wordml" w:rsidP="52EB294F" w14:paraId="3EBD7BD3" wp14:textId="2C1C621E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>inform ourselves about and engage issues that concern our larger communities.</w:t>
      </w:r>
    </w:p>
    <w:p w:rsidR="52EB294F" w:rsidP="52EB294F" w:rsidRDefault="52EB294F" w14:paraId="169AC93B" w14:textId="23B203F2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52EB294F" w:rsidP="52EB294F" w:rsidRDefault="52EB294F" w14:paraId="32FABA5E" w14:textId="3D613B7E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79F0AA4" w:rsidP="52EB294F" w:rsidRDefault="079F0AA4" w14:paraId="632E1719" w14:textId="198AB66D">
      <w:pPr>
        <w:pStyle w:val="ListParagraph"/>
        <w:numPr>
          <w:ilvl w:val="0"/>
          <w:numId w:val="124"/>
        </w:numPr>
        <w:spacing w:after="360" w:line="240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52EB294F" w:rsidR="079F0AA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Add a behavioral </w:t>
      </w:r>
      <w:r w:rsidRPr="52EB294F" w:rsidR="079F0AA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covenant</w:t>
      </w:r>
      <w:r w:rsidRPr="52EB294F" w:rsidR="079F0AA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to the current OUUC covenant.</w:t>
      </w:r>
    </w:p>
    <w:p xmlns:wp14="http://schemas.microsoft.com/office/word/2010/wordml" w:rsidP="52EB294F" w14:paraId="5AA6D9CD" wp14:textId="08BB81E8">
      <w:pPr>
        <w:pStyle w:val="Normal"/>
        <w:spacing w:after="3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4825E86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second change is the addition of a behavioral covenant to OUUC’s current covenant. </w:t>
      </w:r>
    </w:p>
    <w:p w:rsidR="52EB294F" w:rsidP="52EB294F" w:rsidRDefault="52EB294F" w14:paraId="6F46EFE9" w14:textId="365CDC95">
      <w:pPr>
        <w:pStyle w:val="Normal"/>
        <w:spacing w:after="3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54ADC1" w:rsidP="52EB294F" w:rsidRDefault="0554ADC1" w14:paraId="4DBFD896" w14:textId="2D5ABD6D">
      <w:pPr>
        <w:pStyle w:val="Normal"/>
        <w:widowControl w:val="1"/>
        <w:spacing w:before="0"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3E2229E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Proposed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Behavioral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Covenant</w:t>
      </w:r>
      <w:r w:rsidRPr="52EB294F" w:rsidR="24438FA3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</w:t>
      </w:r>
      <w:r w:rsidRPr="52EB294F" w:rsidR="24438FA3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added to the OUUC C</w:t>
      </w:r>
      <w:r w:rsidRPr="52EB294F" w:rsidR="6B07577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52EB294F" w:rsidR="24438FA3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venant</w:t>
      </w:r>
      <w:r>
        <w:tab/>
      </w:r>
      <w:r w:rsidRPr="52EB294F" w:rsidR="2B78C6B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Revised November 2023</w:t>
      </w:r>
      <w:r w:rsidRPr="52EB294F" w:rsidR="6CCBD71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>
        <w:tab/>
      </w:r>
    </w:p>
    <w:p w:rsidR="0554ADC1" w:rsidP="52EB294F" w:rsidRDefault="0554ADC1" w14:paraId="5CD455C0" w14:textId="3471FBA7">
      <w:pPr>
        <w:widowControl w:val="1"/>
        <w:spacing w:before="0" w:after="360" w:line="240" w:lineRule="auto"/>
        <w:ind w:firstLine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congregants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OUUC, we are united in our commitment to treat one another with dignity and love. This Behavioral Covenant formalizes our commitment. It requires making promises and trusting that we will </w:t>
      </w:r>
      <w:r w:rsidRPr="52EB294F" w:rsidR="6B0432C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embrace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those promises. We know we will make mistakes and disappoint one another, but when we cause harm, we promise to take the necessary steps t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 ret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urn to 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right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relationship.</w:t>
      </w:r>
    </w:p>
    <w:p w:rsidR="6B0432CF" w:rsidP="52EB294F" w:rsidRDefault="6B0432CF" w14:paraId="6262D2A9" w14:textId="7BB2D8E6">
      <w:pPr>
        <w:widowControl w:val="1"/>
        <w:spacing w:before="0" w:after="3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Behavioral Covenant is a path for ensuring that we at OUUC will be seen, heard, cared for, and 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accompanied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our journey. We bring this Behavioral Covenant into all situations and interactions, as we work together toward fulfilling our </w:t>
      </w:r>
      <w:r w:rsidRPr="52EB294F" w:rsidR="6B0432C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Vision, Mission, and Goals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It will guide us in becoming our best selves, </w:t>
      </w:r>
      <w:r w:rsidRPr="52EB294F" w:rsidR="6B0432C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within, among, beyond, and throughout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congregation.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3465A4"/>
          <w:sz w:val="24"/>
          <w:szCs w:val="24"/>
          <w:lang w:val="en-US"/>
        </w:rPr>
        <w:t xml:space="preserve"> 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As we fulfill </w:t>
      </w:r>
      <w:r w:rsidRPr="52EB294F" w:rsidR="6B0432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these sacred promises to each other we become the congregation we aspire to be.</w:t>
      </w:r>
    </w:p>
    <w:p w:rsidR="6B0432CF" w:rsidP="52EB294F" w:rsidRDefault="6B0432CF" w14:paraId="72D9AAC5" w14:textId="0761AC90">
      <w:pPr>
        <w:pStyle w:val="ListParagraph"/>
        <w:widowControl w:val="1"/>
        <w:numPr>
          <w:ilvl w:val="0"/>
          <w:numId w:val="78"/>
        </w:numPr>
        <w:spacing w:before="0" w:after="3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will create and foster a safe space to allow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  <w:t>all who come in peace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3465A4"/>
          <w:sz w:val="24"/>
          <w:szCs w:val="24"/>
          <w:lang w:val="en-US"/>
        </w:rPr>
        <w:t xml:space="preserve">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feel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welcome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included</w:t>
      </w:r>
      <w:r w:rsidRPr="52EB294F" w:rsidR="5B952A7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2EB294F" w:rsidP="52EB294F" w:rsidRDefault="52EB294F" w14:paraId="0EAA0275" w14:textId="102A7D30">
      <w:pPr>
        <w:pStyle w:val="Normal"/>
        <w:widowControl w:val="1"/>
        <w:spacing w:before="0" w:after="36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6B0432CF" w:rsidP="52EB294F" w:rsidRDefault="6B0432CF" w14:paraId="610DBBE9" w14:textId="4DE942E7">
      <w:pPr>
        <w:pStyle w:val="ListParagraph"/>
        <w:widowControl w:val="1"/>
        <w:numPr>
          <w:ilvl w:val="0"/>
          <w:numId w:val="78"/>
        </w:numPr>
        <w:spacing w:before="0" w:after="36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I will work to acknowledge and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  <w:t>eliminate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 my own biases, and to dismantle systems of oppression in the congregation and in our communities.</w:t>
      </w:r>
    </w:p>
    <w:p w:rsidR="52EB294F" w:rsidP="52EB294F" w:rsidRDefault="52EB294F" w14:paraId="6DF66EC6" w14:textId="25603286">
      <w:pPr>
        <w:pStyle w:val="Normal"/>
        <w:widowControl w:val="1"/>
        <w:spacing w:before="0" w:after="36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6B0432CF" w:rsidP="52EB294F" w:rsidRDefault="6B0432CF" w14:paraId="21F439EB" w14:textId="610DEC3E">
      <w:pPr>
        <w:pStyle w:val="ListParagraph"/>
        <w:widowControl w:val="1"/>
        <w:numPr>
          <w:ilvl w:val="0"/>
          <w:numId w:val="78"/>
        </w:numPr>
        <w:spacing w:before="0" w:after="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will speak honestly about my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personal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experiences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express my views in a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productive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FF0000"/>
          <w:sz w:val="24"/>
          <w:szCs w:val="24"/>
          <w:lang w:val="en-US"/>
        </w:rPr>
        <w:t xml:space="preserve">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manner. </w:t>
      </w:r>
    </w:p>
    <w:p w:rsidR="52EB294F" w:rsidP="52EB294F" w:rsidRDefault="52EB294F" w14:paraId="68F6849A" w14:textId="1D4E826D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EB294F" w:rsidP="52EB294F" w:rsidRDefault="52EB294F" w14:paraId="63389F44" w14:textId="30A608E3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54ADC1" w:rsidP="52EB294F" w:rsidRDefault="0554ADC1" w14:paraId="0CDA0B86" w14:textId="1C9A7DE2">
      <w:pPr>
        <w:pStyle w:val="ListParagraph"/>
        <w:widowControl w:val="1"/>
        <w:numPr>
          <w:ilvl w:val="0"/>
          <w:numId w:val="78"/>
        </w:numPr>
        <w:spacing w:before="0" w:after="0" w:line="276" w:lineRule="auto"/>
        <w:ind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 will listen to others with attention and curiosity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5983B0"/>
          <w:sz w:val="24"/>
          <w:szCs w:val="24"/>
          <w:lang w:val="en-US"/>
        </w:rPr>
        <w:t>,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will stay open to alternative perspectives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, recognizing that I may not fully understand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.</w:t>
      </w:r>
    </w:p>
    <w:p w:rsidR="52EB294F" w:rsidP="52EB294F" w:rsidRDefault="52EB294F" w14:paraId="179FC19F" w14:textId="3D221EFF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EB294F" w:rsidP="52EB294F" w:rsidRDefault="52EB294F" w14:paraId="356E16D3" w14:textId="0D09E6D9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54ADC1" w:rsidP="52EB294F" w:rsidRDefault="0554ADC1" w14:paraId="67BB6182" w14:textId="100E1105">
      <w:pPr>
        <w:pStyle w:val="ListParagraph"/>
        <w:widowControl w:val="1"/>
        <w:numPr>
          <w:ilvl w:val="0"/>
          <w:numId w:val="83"/>
        </w:numPr>
        <w:spacing w:before="0" w:after="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will express my discomfort in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 timely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respectful manner when I perceive behaviors toward others or myself to be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harmful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creating space for resolution.</w:t>
      </w:r>
    </w:p>
    <w:p w:rsidR="52EB294F" w:rsidP="52EB294F" w:rsidRDefault="52EB294F" w14:paraId="58C1DC63" w14:textId="698480DE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EB294F" w:rsidP="52EB294F" w:rsidRDefault="52EB294F" w14:paraId="03DDF0E7" w14:textId="14994F69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54ADC1" w:rsidP="52EB294F" w:rsidRDefault="0554ADC1" w14:paraId="24D3872A" w14:textId="06D1BD9A">
      <w:pPr>
        <w:pStyle w:val="ListParagraph"/>
        <w:widowControl w:val="1"/>
        <w:numPr>
          <w:ilvl w:val="0"/>
          <w:numId w:val="83"/>
        </w:numPr>
        <w:spacing w:before="0" w:after="0" w:line="276" w:lineRule="auto"/>
        <w:ind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will communicate directly </w:t>
      </w:r>
      <w:r w:rsidRPr="52EB294F" w:rsidR="488C3A3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with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person with whom I have a conflict or concern. If I need support, I will promptly seek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the Healthy Congregations Team.</w:t>
      </w:r>
    </w:p>
    <w:p w:rsidR="52EB294F" w:rsidP="52EB294F" w:rsidRDefault="52EB294F" w14:paraId="77B8CAD0" w14:textId="5B4D5D59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EB294F" w:rsidP="52EB294F" w:rsidRDefault="52EB294F" w14:paraId="0786B184" w14:textId="7232F593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54ADC1" w:rsidP="52EB294F" w:rsidRDefault="0554ADC1" w14:paraId="7F89F31A" w14:textId="596B12DC">
      <w:pPr>
        <w:pStyle w:val="ListParagraph"/>
        <w:widowControl w:val="1"/>
        <w:numPr>
          <w:ilvl w:val="0"/>
          <w:numId w:val="83"/>
        </w:numPr>
        <w:spacing w:before="0" w:after="0" w:line="276" w:lineRule="auto"/>
        <w:ind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 will consider the potential impact of my words and actions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5983B0"/>
          <w:sz w:val="24"/>
          <w:szCs w:val="24"/>
          <w:lang w:val="en-US"/>
        </w:rPr>
        <w:t>,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will work to remedy any negative impacts, recognizing tha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  <w:t>t the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3465A4"/>
          <w:sz w:val="24"/>
          <w:szCs w:val="24"/>
          <w:u w:val="single"/>
          <w:lang w:val="en-US"/>
        </w:rPr>
        <w:t xml:space="preserve">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impact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of my words and actions 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can differ from my intent.</w:t>
      </w:r>
    </w:p>
    <w:p w:rsidR="52EB294F" w:rsidP="52EB294F" w:rsidRDefault="52EB294F" w14:paraId="3526B224" w14:textId="560E77D2">
      <w:pPr>
        <w:pStyle w:val="Normal"/>
        <w:widowControl w:val="1"/>
        <w:spacing w:before="0" w:after="0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554ADC1" w:rsidP="52EB294F" w:rsidRDefault="0554ADC1" w14:paraId="1FE7D2F0" w14:textId="7A5AFF4E">
      <w:pPr>
        <w:pStyle w:val="ListParagraph"/>
        <w:widowControl w:val="1"/>
        <w:numPr>
          <w:ilvl w:val="0"/>
          <w:numId w:val="83"/>
        </w:numPr>
        <w:spacing w:before="0" w:after="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  <w:t>I will respect others’ gifts, experience, knowledge, and commitment, and will work cooperatively with our leaders to understand and respect the decisions that are made on behalf of the congregation.</w:t>
      </w:r>
    </w:p>
    <w:p w:rsidR="52EB294F" w:rsidP="52EB294F" w:rsidRDefault="52EB294F" w14:paraId="24841D19" w14:textId="65156017">
      <w:pPr>
        <w:pStyle w:val="Normal"/>
        <w:widowControl w:val="1"/>
        <w:spacing w:before="0" w:after="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52EB294F" w:rsidP="52EB294F" w:rsidRDefault="52EB294F" w14:paraId="547F8809" w14:textId="4B12B182">
      <w:pPr>
        <w:pStyle w:val="Normal"/>
        <w:widowControl w:val="1"/>
        <w:spacing w:before="0" w:after="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554ADC1" w:rsidP="52EB294F" w:rsidRDefault="0554ADC1" w14:paraId="03882936" w14:textId="23CC3D0B">
      <w:pPr>
        <w:pStyle w:val="ListParagraph"/>
        <w:widowControl w:val="1"/>
        <w:numPr>
          <w:ilvl w:val="0"/>
          <w:numId w:val="83"/>
        </w:numPr>
        <w:spacing w:before="0" w:after="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 will, to the best of my ability, contribute my time, talent, energy, and financial resources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5983B0"/>
          <w:sz w:val="24"/>
          <w:szCs w:val="24"/>
          <w:lang w:val="en-US"/>
        </w:rPr>
        <w:t>,</w:t>
      </w:r>
      <w:r w:rsidRPr="52EB294F" w:rsidR="6B0432C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will honor my commitments to OUUC. </w:t>
      </w:r>
    </w:p>
    <w:p w:rsidR="0554ADC1" w:rsidP="52EB294F" w:rsidRDefault="0554ADC1" w14:paraId="6096A137" w14:textId="02FE785B">
      <w:pPr>
        <w:widowControl w:val="1"/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52EB294F" w:rsidP="52EB294F" w:rsidRDefault="52EB294F" w14:paraId="788B52BC" w14:textId="5645A807">
      <w:pPr>
        <w:pStyle w:val="Normal"/>
        <w:widowControl w:val="1"/>
        <w:spacing w:before="0"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8dafd70dafe42ab"/>
      <w:footerReference w:type="default" r:id="R6916f42277654e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FDD71B" w:rsidTr="71FDD71B" w14:paraId="706F196F">
      <w:trPr>
        <w:trHeight w:val="300"/>
      </w:trPr>
      <w:tc>
        <w:tcPr>
          <w:tcW w:w="3120" w:type="dxa"/>
          <w:tcMar/>
        </w:tcPr>
        <w:p w:rsidR="71FDD71B" w:rsidP="71FDD71B" w:rsidRDefault="71FDD71B" w14:paraId="36FF4455" w14:textId="0F4659C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1FDD71B" w:rsidP="71FDD71B" w:rsidRDefault="71FDD71B" w14:paraId="31D6667A" w14:textId="7CE5AC9B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71FDD71B" w:rsidP="71FDD71B" w:rsidRDefault="71FDD71B" w14:paraId="3CBF67EC" w14:textId="142A2FC0">
          <w:pPr>
            <w:pStyle w:val="Header"/>
            <w:bidi w:val="0"/>
            <w:ind w:right="-115"/>
            <w:jc w:val="right"/>
          </w:pPr>
        </w:p>
      </w:tc>
    </w:tr>
  </w:tbl>
  <w:p w:rsidR="71FDD71B" w:rsidP="71FDD71B" w:rsidRDefault="71FDD71B" w14:paraId="651937B4" w14:textId="5E0C6A0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FDD71B" w:rsidTr="71FDD71B" w14:paraId="1733E18D">
      <w:trPr>
        <w:trHeight w:val="300"/>
      </w:trPr>
      <w:tc>
        <w:tcPr>
          <w:tcW w:w="3120" w:type="dxa"/>
          <w:tcMar/>
        </w:tcPr>
        <w:p w:rsidR="71FDD71B" w:rsidP="71FDD71B" w:rsidRDefault="71FDD71B" w14:paraId="1ED449DC" w14:textId="7F1CED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1FDD71B" w:rsidP="71FDD71B" w:rsidRDefault="71FDD71B" w14:paraId="6D27A12F" w14:textId="4DE7B6D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1FDD71B" w:rsidP="71FDD71B" w:rsidRDefault="71FDD71B" w14:paraId="0BC25D51" w14:textId="574B6F7E">
          <w:pPr>
            <w:pStyle w:val="Header"/>
            <w:bidi w:val="0"/>
            <w:ind w:right="-115"/>
            <w:jc w:val="right"/>
          </w:pPr>
        </w:p>
      </w:tc>
    </w:tr>
  </w:tbl>
  <w:p w:rsidR="71FDD71B" w:rsidP="71FDD71B" w:rsidRDefault="71FDD71B" w14:paraId="7BE435E9" w14:textId="6EB64C8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5">
    <w:nsid w:val="2e7d5f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5cb954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7fe035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46b7512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25fb624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7e1374bf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ea1eb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a3d6e7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7922af1f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e7b3ca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eb5010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cb6456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529d3128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3a68514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13767b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1eca6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468d6c1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694b09ba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66c503b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2c6bcd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0b087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72023e65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57d84b2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64d75a6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cec8e9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67d1116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b2491f4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11888f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9e9ea4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361dc118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3ebc637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118cbc1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423aba9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648f85a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cac16b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6e6ca93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3466a07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54da31f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c41f8fa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71ef6d98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a166031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46f5e5e7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49c64ce5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34748e99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59e9dc36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bc60a93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6a6bd8cf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5f9e011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67bb89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37c9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505c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711d5f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61d13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28bdb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c094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3789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cc2cbd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770286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752d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90e7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e8be96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2c13f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15a9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548d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19cd6cd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7d03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4f0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3c6dc7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a1568a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2789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35e43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f22a7d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2b2f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42591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e1110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2fc704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399c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eeb9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c5e983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f4b5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256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29b28f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4a3f7b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b5d5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1605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706f0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c0d62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5c40f3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ec58a8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6a08aa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e08b143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4be2f6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e43ceb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2d04ed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8d8abb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5688b6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8f3b63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df936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a3ed14d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17b50a6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379b9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85fd5b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81949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1547dec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f537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54c7fc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7446aa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64bbcf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efcfcb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9fbb36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f95b84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e0a73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fafd6e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115c8d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fefa32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42bdb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4f2a15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1e191f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097f51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4f3bf6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3158e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18f33f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230e94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e7c7db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a479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2826A3"/>
    <w:rsid w:val="00746C1F"/>
    <w:rsid w:val="00C8B2E0"/>
    <w:rsid w:val="00F8D4EF"/>
    <w:rsid w:val="027AA01E"/>
    <w:rsid w:val="0294A550"/>
    <w:rsid w:val="04DC6129"/>
    <w:rsid w:val="04F84DE3"/>
    <w:rsid w:val="0554ADC1"/>
    <w:rsid w:val="05E74567"/>
    <w:rsid w:val="0740C69E"/>
    <w:rsid w:val="07767C37"/>
    <w:rsid w:val="078EFFBE"/>
    <w:rsid w:val="079F0AA4"/>
    <w:rsid w:val="08002AAE"/>
    <w:rsid w:val="080D4ECE"/>
    <w:rsid w:val="081092EA"/>
    <w:rsid w:val="08DBB24B"/>
    <w:rsid w:val="09457110"/>
    <w:rsid w:val="095DD700"/>
    <w:rsid w:val="09EC668C"/>
    <w:rsid w:val="0A65C4E5"/>
    <w:rsid w:val="0C1D738E"/>
    <w:rsid w:val="0C3AAAC1"/>
    <w:rsid w:val="0CA975F0"/>
    <w:rsid w:val="0D0D30FE"/>
    <w:rsid w:val="0D97B5CF"/>
    <w:rsid w:val="0E24B2C8"/>
    <w:rsid w:val="0ED980AE"/>
    <w:rsid w:val="0EF6AD0E"/>
    <w:rsid w:val="0FA89C90"/>
    <w:rsid w:val="10927D6F"/>
    <w:rsid w:val="109FF4EB"/>
    <w:rsid w:val="141E64F2"/>
    <w:rsid w:val="14653171"/>
    <w:rsid w:val="153A5C6E"/>
    <w:rsid w:val="1698F767"/>
    <w:rsid w:val="17F2DFE2"/>
    <w:rsid w:val="19FEDB1E"/>
    <w:rsid w:val="1A7F26A4"/>
    <w:rsid w:val="1B17B8B1"/>
    <w:rsid w:val="1B25B4C0"/>
    <w:rsid w:val="1B8221CE"/>
    <w:rsid w:val="1BE0601C"/>
    <w:rsid w:val="1D1DF22F"/>
    <w:rsid w:val="1D30BAAB"/>
    <w:rsid w:val="1DEAA6AE"/>
    <w:rsid w:val="1E612B61"/>
    <w:rsid w:val="1F9139A8"/>
    <w:rsid w:val="1FFDF1C7"/>
    <w:rsid w:val="2199C228"/>
    <w:rsid w:val="219A8230"/>
    <w:rsid w:val="228F5926"/>
    <w:rsid w:val="2309A239"/>
    <w:rsid w:val="23CD969B"/>
    <w:rsid w:val="24438FA3"/>
    <w:rsid w:val="255E0531"/>
    <w:rsid w:val="25A25695"/>
    <w:rsid w:val="26AAA555"/>
    <w:rsid w:val="272A6455"/>
    <w:rsid w:val="274D7235"/>
    <w:rsid w:val="284C980B"/>
    <w:rsid w:val="284F57A7"/>
    <w:rsid w:val="28BE2051"/>
    <w:rsid w:val="28DA4EBD"/>
    <w:rsid w:val="2B05042F"/>
    <w:rsid w:val="2B10F5B8"/>
    <w:rsid w:val="2B78C6B0"/>
    <w:rsid w:val="2BEECCC5"/>
    <w:rsid w:val="2C5E18DC"/>
    <w:rsid w:val="2C70C9C7"/>
    <w:rsid w:val="2CACC619"/>
    <w:rsid w:val="2D203CCE"/>
    <w:rsid w:val="2D78A302"/>
    <w:rsid w:val="2DC70A63"/>
    <w:rsid w:val="2E48967A"/>
    <w:rsid w:val="2F8A4781"/>
    <w:rsid w:val="2FB1BE5E"/>
    <w:rsid w:val="2FDC1D6E"/>
    <w:rsid w:val="317C3339"/>
    <w:rsid w:val="31D47DFD"/>
    <w:rsid w:val="33B998CA"/>
    <w:rsid w:val="3516758B"/>
    <w:rsid w:val="352826A3"/>
    <w:rsid w:val="35D03858"/>
    <w:rsid w:val="36F1398C"/>
    <w:rsid w:val="372A3EF2"/>
    <w:rsid w:val="37AC721B"/>
    <w:rsid w:val="37EF78C0"/>
    <w:rsid w:val="381B22B5"/>
    <w:rsid w:val="3913BD16"/>
    <w:rsid w:val="3971EEAA"/>
    <w:rsid w:val="39E59779"/>
    <w:rsid w:val="39E77D68"/>
    <w:rsid w:val="3B834DC9"/>
    <w:rsid w:val="3C3162CE"/>
    <w:rsid w:val="3C9706D4"/>
    <w:rsid w:val="3D1F1E2A"/>
    <w:rsid w:val="3E2229E1"/>
    <w:rsid w:val="3E418DE4"/>
    <w:rsid w:val="3EC58CB4"/>
    <w:rsid w:val="3F705603"/>
    <w:rsid w:val="4056BEEC"/>
    <w:rsid w:val="40CC5734"/>
    <w:rsid w:val="40D8E3A1"/>
    <w:rsid w:val="426F2BAD"/>
    <w:rsid w:val="44D9B589"/>
    <w:rsid w:val="452A300F"/>
    <w:rsid w:val="455A521E"/>
    <w:rsid w:val="45BDEBE7"/>
    <w:rsid w:val="462AE7AB"/>
    <w:rsid w:val="4825E864"/>
    <w:rsid w:val="488C3A39"/>
    <w:rsid w:val="48FA2572"/>
    <w:rsid w:val="4941EDD4"/>
    <w:rsid w:val="4D0BA643"/>
    <w:rsid w:val="4DA92C02"/>
    <w:rsid w:val="4E1141CC"/>
    <w:rsid w:val="4E6E2D23"/>
    <w:rsid w:val="4FFB6F95"/>
    <w:rsid w:val="522E128D"/>
    <w:rsid w:val="5292C552"/>
    <w:rsid w:val="52EB294F"/>
    <w:rsid w:val="54415DA6"/>
    <w:rsid w:val="550B40FF"/>
    <w:rsid w:val="56C90374"/>
    <w:rsid w:val="56FC26DB"/>
    <w:rsid w:val="57B6BED0"/>
    <w:rsid w:val="57F302C8"/>
    <w:rsid w:val="59D1FFD3"/>
    <w:rsid w:val="5A4A3E90"/>
    <w:rsid w:val="5B25845A"/>
    <w:rsid w:val="5B6DD034"/>
    <w:rsid w:val="5B81EA3B"/>
    <w:rsid w:val="5B952A75"/>
    <w:rsid w:val="5B95A3B2"/>
    <w:rsid w:val="5BC3C2BA"/>
    <w:rsid w:val="5C837301"/>
    <w:rsid w:val="5C8A2FF3"/>
    <w:rsid w:val="5D09A095"/>
    <w:rsid w:val="5D2B43AC"/>
    <w:rsid w:val="5DD1B993"/>
    <w:rsid w:val="5F6D89F4"/>
    <w:rsid w:val="600D097D"/>
    <w:rsid w:val="6058501C"/>
    <w:rsid w:val="60D5055D"/>
    <w:rsid w:val="615DA116"/>
    <w:rsid w:val="618DC325"/>
    <w:rsid w:val="62E874D4"/>
    <w:rsid w:val="62EFCB12"/>
    <w:rsid w:val="62F97177"/>
    <w:rsid w:val="6320C92B"/>
    <w:rsid w:val="63299386"/>
    <w:rsid w:val="649BA32A"/>
    <w:rsid w:val="64C563E7"/>
    <w:rsid w:val="6545F531"/>
    <w:rsid w:val="6690C812"/>
    <w:rsid w:val="66BE24A4"/>
    <w:rsid w:val="6805C023"/>
    <w:rsid w:val="68DC2E17"/>
    <w:rsid w:val="690C12DB"/>
    <w:rsid w:val="6A1840BF"/>
    <w:rsid w:val="6B0432CF"/>
    <w:rsid w:val="6B075775"/>
    <w:rsid w:val="6BE2ABEE"/>
    <w:rsid w:val="6CCBD710"/>
    <w:rsid w:val="6D035953"/>
    <w:rsid w:val="6ED8FE4C"/>
    <w:rsid w:val="6F2CF879"/>
    <w:rsid w:val="6FFE3E57"/>
    <w:rsid w:val="7074CEAD"/>
    <w:rsid w:val="714B2814"/>
    <w:rsid w:val="71ABD475"/>
    <w:rsid w:val="71EB4CF9"/>
    <w:rsid w:val="71F9F399"/>
    <w:rsid w:val="71FDD71B"/>
    <w:rsid w:val="72663AD4"/>
    <w:rsid w:val="72C09A02"/>
    <w:rsid w:val="75E4FA8D"/>
    <w:rsid w:val="76198AE1"/>
    <w:rsid w:val="780865DA"/>
    <w:rsid w:val="79000CAF"/>
    <w:rsid w:val="7AD8E1FD"/>
    <w:rsid w:val="7BE02CBE"/>
    <w:rsid w:val="7CE51600"/>
    <w:rsid w:val="7D1F9EFC"/>
    <w:rsid w:val="7D3CCB5C"/>
    <w:rsid w:val="7D6E5F20"/>
    <w:rsid w:val="7D91121D"/>
    <w:rsid w:val="7DFC3AB4"/>
    <w:rsid w:val="7EFFB55F"/>
    <w:rsid w:val="7F0E79F5"/>
    <w:rsid w:val="7F5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26A3"/>
  <w15:chartTrackingRefBased/>
  <w15:docId w15:val="{1E49E4F5-7048-408F-BACF-F087BA1145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8dafd70dafe42ab" /><Relationship Type="http://schemas.openxmlformats.org/officeDocument/2006/relationships/footer" Target="footer.xml" Id="R6916f42277654e17" /><Relationship Type="http://schemas.openxmlformats.org/officeDocument/2006/relationships/numbering" Target="numbering.xml" Id="R5e587c53a6b14cdd" /><Relationship Type="http://schemas.openxmlformats.org/officeDocument/2006/relationships/image" Target="/media/image2.jpg" Id="R6ecb2dafb34d4b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2023-03-11T20:47:03.4405535Z</dcterms:created>
  <dcterms:modified xsi:type="dcterms:W3CDTF">2024-04-04T21:42:06.2472753Z</dcterms:modified>
  <dc:creator>Rev Mary Gear</dc:creator>
  <lastModifiedBy>Rev Mary Gear</lastModifiedBy>
</coreProperties>
</file>